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1A" w:rsidRPr="003E471A" w:rsidRDefault="003E471A" w:rsidP="00A70740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r w:rsidRPr="003E47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Тема:</w:t>
      </w:r>
      <w:r w:rsidRPr="003E471A">
        <w:rPr>
          <w:rFonts w:ascii="Times New Roman" w:hAnsi="Times New Roman" w:cs="Times New Roman"/>
          <w:b/>
          <w:sz w:val="28"/>
          <w:szCs w:val="28"/>
        </w:rPr>
        <w:t xml:space="preserve"> Наследственные свойства крови. Взаимодействие между генами.</w:t>
      </w:r>
    </w:p>
    <w:p w:rsidR="003E471A" w:rsidRDefault="003E471A" w:rsidP="00A70740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E471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План</w:t>
      </w:r>
    </w:p>
    <w:p w:rsidR="003E471A" w:rsidRPr="003E471A" w:rsidRDefault="003E471A" w:rsidP="003E4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1A">
        <w:rPr>
          <w:rFonts w:ascii="Times New Roman" w:hAnsi="Times New Roman" w:cs="Times New Roman"/>
          <w:bCs/>
          <w:sz w:val="24"/>
          <w:szCs w:val="24"/>
        </w:rPr>
        <w:t>1</w:t>
      </w:r>
      <w:r w:rsidRPr="003E4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71A">
        <w:rPr>
          <w:rFonts w:ascii="Times New Roman" w:hAnsi="Times New Roman" w:cs="Times New Roman"/>
          <w:bCs/>
          <w:sz w:val="24"/>
          <w:szCs w:val="24"/>
        </w:rPr>
        <w:t xml:space="preserve">Взаимодействие аллельных и неаллельных генов: полное и неполное доминирование, </w:t>
      </w:r>
      <w:proofErr w:type="spellStart"/>
      <w:r w:rsidRPr="003E471A">
        <w:rPr>
          <w:rFonts w:ascii="Times New Roman" w:hAnsi="Times New Roman" w:cs="Times New Roman"/>
          <w:bCs/>
          <w:sz w:val="24"/>
          <w:szCs w:val="24"/>
        </w:rPr>
        <w:t>кодоминирование</w:t>
      </w:r>
      <w:proofErr w:type="spellEnd"/>
      <w:r w:rsidRPr="003E47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471A">
        <w:rPr>
          <w:rFonts w:ascii="Times New Roman" w:hAnsi="Times New Roman" w:cs="Times New Roman"/>
          <w:bCs/>
          <w:sz w:val="24"/>
          <w:szCs w:val="24"/>
        </w:rPr>
        <w:t>эпистаз</w:t>
      </w:r>
      <w:proofErr w:type="spellEnd"/>
      <w:r w:rsidRPr="003E47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E471A">
        <w:rPr>
          <w:rFonts w:ascii="Times New Roman" w:hAnsi="Times New Roman" w:cs="Times New Roman"/>
          <w:bCs/>
          <w:sz w:val="24"/>
          <w:szCs w:val="24"/>
        </w:rPr>
        <w:t>комплементарность</w:t>
      </w:r>
      <w:proofErr w:type="spellEnd"/>
      <w:r w:rsidRPr="003E471A">
        <w:rPr>
          <w:rFonts w:ascii="Times New Roman" w:hAnsi="Times New Roman" w:cs="Times New Roman"/>
          <w:bCs/>
          <w:sz w:val="24"/>
          <w:szCs w:val="24"/>
        </w:rPr>
        <w:t>, полимерия.</w:t>
      </w:r>
    </w:p>
    <w:p w:rsidR="003E471A" w:rsidRPr="003E471A" w:rsidRDefault="003E471A" w:rsidP="003E4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1A">
        <w:rPr>
          <w:rFonts w:ascii="Times New Roman" w:hAnsi="Times New Roman" w:cs="Times New Roman"/>
          <w:bCs/>
          <w:sz w:val="24"/>
          <w:szCs w:val="24"/>
        </w:rPr>
        <w:t>2. Хромосомная теория Т.Моргана.</w:t>
      </w:r>
    </w:p>
    <w:p w:rsidR="003E471A" w:rsidRDefault="003E471A" w:rsidP="003E4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1A">
        <w:rPr>
          <w:rFonts w:ascii="Times New Roman" w:hAnsi="Times New Roman" w:cs="Times New Roman"/>
          <w:bCs/>
          <w:sz w:val="24"/>
          <w:szCs w:val="24"/>
        </w:rPr>
        <w:t>3. Механизм наследования групп крови системы АВО и резус системы.</w:t>
      </w:r>
    </w:p>
    <w:p w:rsidR="003E471A" w:rsidRPr="003E471A" w:rsidRDefault="003E471A" w:rsidP="003E47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5C40" w:rsidRPr="00A70740" w:rsidRDefault="00A4481D" w:rsidP="003E471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707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Взаимодействие аллельных генов </w:t>
      </w:r>
      <w:bookmarkStart w:id="0" w:name="_GoBack"/>
      <w:bookmarkEnd w:id="0"/>
    </w:p>
    <w:p w:rsidR="00C35C40" w:rsidRPr="00A70740" w:rsidRDefault="00C35C40" w:rsidP="00A707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Полное доминирование</w:t>
      </w:r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взаимодействие двух аллелей одного гена, когда доминантный аллель полностью исключает проявление действия второго </w:t>
      </w:r>
      <w:proofErr w:type="spellStart"/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>аллеля</w:t>
      </w:r>
      <w:proofErr w:type="spellEnd"/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>. В фенотипе присутствует только признак, задаваемый доминантной аллелью.</w:t>
      </w:r>
    </w:p>
    <w:p w:rsidR="00C35C40" w:rsidRPr="00A70740" w:rsidRDefault="00C35C40" w:rsidP="00A707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Неполное доминирование</w:t>
      </w:r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доминантный аллель в гетерозиготном состоянии не полностью подавляет действие рецессивного </w:t>
      </w:r>
      <w:proofErr w:type="spellStart"/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>аллеля</w:t>
      </w:r>
      <w:proofErr w:type="spellEnd"/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Гетерозиготы</w:t>
      </w:r>
      <w:proofErr w:type="spellEnd"/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промежуточный характер признака.</w:t>
      </w:r>
    </w:p>
    <w:p w:rsidR="00C35C40" w:rsidRPr="00A70740" w:rsidRDefault="00C35C40" w:rsidP="00A7074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Сверхдоминирование</w:t>
      </w:r>
      <w:r w:rsidRPr="00A70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более сильное проявление признака у гетерозиготной особи, чем у любой гомозиготной.</w:t>
      </w:r>
    </w:p>
    <w:p w:rsidR="00C35C40" w:rsidRPr="00A70740" w:rsidRDefault="00C35C40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707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Кодоминирование</w:t>
      </w:r>
      <w:proofErr w:type="spellEnd"/>
      <w:r w:rsidRPr="00A70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взаимодействие генов, при котором противоположные признаки проявляются одновременно, но не смешиваются и не производят промежуточный признак. </w:t>
      </w:r>
    </w:p>
    <w:p w:rsidR="00525E0E" w:rsidRPr="00A70740" w:rsidRDefault="00525E0E" w:rsidP="00A70740">
      <w:pPr>
        <w:pStyle w:val="2"/>
        <w:spacing w:before="0" w:line="240" w:lineRule="auto"/>
        <w:ind w:firstLine="426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</w:pPr>
      <w:r w:rsidRPr="00A70740"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  <w:t>Неаллельные взаимодействия генов</w:t>
      </w:r>
    </w:p>
    <w:p w:rsidR="00525E0E" w:rsidRPr="00A70740" w:rsidRDefault="00525E0E" w:rsidP="00A70740">
      <w:pPr>
        <w:pStyle w:val="a4"/>
        <w:spacing w:before="0" w:beforeAutospacing="0" w:after="0" w:afterAutospacing="0"/>
        <w:ind w:firstLine="426"/>
        <w:rPr>
          <w:color w:val="000000"/>
        </w:rPr>
      </w:pPr>
      <w:r w:rsidRPr="00A70740">
        <w:rPr>
          <w:b/>
          <w:bCs/>
          <w:color w:val="000000"/>
          <w:u w:val="single"/>
        </w:rPr>
        <w:t>Неаллельные гены</w:t>
      </w:r>
      <w:r w:rsidRPr="00A70740">
        <w:rPr>
          <w:color w:val="000000"/>
        </w:rPr>
        <w:t>— это гены, расположенные в различных участках хромосом и кодирующие неодинаковые белки. Неаллельные гены также могут взаимодействовать между собой.</w:t>
      </w:r>
    </w:p>
    <w:p w:rsidR="00A70740" w:rsidRDefault="00525E0E" w:rsidP="00A70740">
      <w:pPr>
        <w:pStyle w:val="a4"/>
        <w:spacing w:before="0" w:beforeAutospacing="0" w:after="0" w:afterAutospacing="0"/>
        <w:ind w:firstLine="426"/>
        <w:rPr>
          <w:color w:val="000000"/>
        </w:rPr>
      </w:pPr>
      <w:r w:rsidRPr="00A70740">
        <w:rPr>
          <w:color w:val="000000"/>
        </w:rPr>
        <w:t xml:space="preserve">При этом либо один ген обусловливает развитие нескольких признаков, либо, наоборот, один признак проявляется под действием совокупности нескольких генов. </w:t>
      </w:r>
    </w:p>
    <w:p w:rsidR="00525E0E" w:rsidRPr="00A70740" w:rsidRDefault="00525E0E" w:rsidP="00A70740">
      <w:pPr>
        <w:pStyle w:val="a4"/>
        <w:spacing w:before="0" w:beforeAutospacing="0" w:after="0" w:afterAutospacing="0"/>
        <w:ind w:firstLine="426"/>
        <w:rPr>
          <w:color w:val="000000"/>
          <w:u w:val="single"/>
        </w:rPr>
      </w:pPr>
      <w:r w:rsidRPr="00A70740">
        <w:rPr>
          <w:color w:val="000000"/>
          <w:u w:val="single"/>
        </w:rPr>
        <w:t>Выделяют три формы и взаимодействия неаллельных генов:</w:t>
      </w:r>
    </w:p>
    <w:p w:rsidR="00525E0E" w:rsidRPr="00A70740" w:rsidRDefault="00525E0E" w:rsidP="00A70740">
      <w:pPr>
        <w:pStyle w:val="a4"/>
        <w:numPr>
          <w:ilvl w:val="0"/>
          <w:numId w:val="1"/>
        </w:numPr>
        <w:spacing w:before="0" w:beforeAutospacing="0" w:after="0" w:afterAutospacing="0"/>
        <w:ind w:firstLine="426"/>
        <w:rPr>
          <w:color w:val="000000"/>
        </w:rPr>
      </w:pPr>
      <w:proofErr w:type="spellStart"/>
      <w:r w:rsidRPr="00A70740">
        <w:rPr>
          <w:color w:val="000000"/>
        </w:rPr>
        <w:t>комплемментарность</w:t>
      </w:r>
      <w:proofErr w:type="spellEnd"/>
      <w:r w:rsidRPr="00A70740">
        <w:rPr>
          <w:color w:val="000000"/>
        </w:rPr>
        <w:t>;</w:t>
      </w:r>
    </w:p>
    <w:p w:rsidR="00525E0E" w:rsidRPr="00A70740" w:rsidRDefault="00525E0E" w:rsidP="00A70740">
      <w:pPr>
        <w:pStyle w:val="a4"/>
        <w:numPr>
          <w:ilvl w:val="0"/>
          <w:numId w:val="1"/>
        </w:numPr>
        <w:spacing w:before="0" w:beforeAutospacing="0" w:after="0" w:afterAutospacing="0"/>
        <w:ind w:firstLine="426"/>
        <w:rPr>
          <w:color w:val="000000"/>
        </w:rPr>
      </w:pPr>
      <w:proofErr w:type="spellStart"/>
      <w:r w:rsidRPr="00A70740">
        <w:rPr>
          <w:color w:val="000000"/>
        </w:rPr>
        <w:t>эпистаз</w:t>
      </w:r>
      <w:proofErr w:type="spellEnd"/>
      <w:r w:rsidRPr="00A70740">
        <w:rPr>
          <w:color w:val="000000"/>
        </w:rPr>
        <w:t>;</w:t>
      </w:r>
    </w:p>
    <w:p w:rsidR="00525E0E" w:rsidRPr="00A70740" w:rsidRDefault="00525E0E" w:rsidP="00A70740">
      <w:pPr>
        <w:pStyle w:val="a4"/>
        <w:numPr>
          <w:ilvl w:val="0"/>
          <w:numId w:val="1"/>
        </w:numPr>
        <w:spacing w:before="0" w:beforeAutospacing="0" w:after="0" w:afterAutospacing="0"/>
        <w:ind w:firstLine="426"/>
        <w:rPr>
          <w:color w:val="000000"/>
        </w:rPr>
      </w:pPr>
      <w:r w:rsidRPr="00A70740">
        <w:rPr>
          <w:color w:val="000000"/>
        </w:rPr>
        <w:t>полимерия.</w:t>
      </w:r>
    </w:p>
    <w:p w:rsidR="00525E0E" w:rsidRPr="00A70740" w:rsidRDefault="00525E0E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A707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Комплементарное</w:t>
      </w:r>
      <w:r w:rsidRPr="00A70740">
        <w:rPr>
          <w:rFonts w:ascii="Times New Roman" w:hAnsi="Times New Roman" w:cs="Times New Roman"/>
          <w:color w:val="000000"/>
          <w:sz w:val="24"/>
          <w:szCs w:val="24"/>
        </w:rPr>
        <w:t>(дополнительное) действие генов — это вид взаимодействия неаллельных генов, доминантные аллели которых при совместном сочетании в генотипе обусловливают новое фенотипическое проявление признаков. </w:t>
      </w:r>
    </w:p>
    <w:p w:rsidR="00525E0E" w:rsidRPr="00A70740" w:rsidRDefault="00525E0E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A70740">
        <w:rPr>
          <w:rFonts w:ascii="Times New Roman" w:hAnsi="Times New Roman" w:cs="Times New Roman"/>
          <w:color w:val="000000"/>
          <w:sz w:val="24"/>
          <w:szCs w:val="24"/>
        </w:rPr>
        <w:t xml:space="preserve">Примером </w:t>
      </w:r>
      <w:proofErr w:type="spellStart"/>
      <w:r w:rsidRPr="00A70740">
        <w:rPr>
          <w:rFonts w:ascii="Times New Roman" w:hAnsi="Times New Roman" w:cs="Times New Roman"/>
          <w:color w:val="000000"/>
          <w:sz w:val="24"/>
          <w:szCs w:val="24"/>
        </w:rPr>
        <w:t>комплементарности</w:t>
      </w:r>
      <w:proofErr w:type="spellEnd"/>
      <w:r w:rsidRPr="00A7074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наследование формы плода тыквы. Наличие в генотипе доминантных генов А или В обусловливает сферическую форму плодов, а рецессивных — удлинённую. При наличии в генотипе одновременно доминантных генов А и В форма плода будет дисковидной.</w:t>
      </w:r>
    </w:p>
    <w:p w:rsidR="009779D6" w:rsidRPr="00A70740" w:rsidRDefault="009779D6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A70740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9779D6" w:rsidRPr="00A70740" w:rsidRDefault="009779D6" w:rsidP="00A7074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Пример: наследование IV группы крови у человека, которая детерминируется одновременным присутствием в генотипе двух кодоминантных генов I</w:t>
      </w:r>
      <w:r w:rsidRPr="00A7074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А</w:t>
      </w:r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</w:t>
      </w:r>
      <w:proofErr w:type="spellStart"/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A7074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в</w:t>
      </w:r>
      <w:proofErr w:type="spellEnd"/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Первый из этих генов детерминирует синтез в эритроцитах белка-антигена </w:t>
      </w:r>
      <w:r w:rsidRPr="00A707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>, второй — синтез белка-антигена </w:t>
      </w:r>
      <w:r w:rsidRPr="00A707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>; наличие обоих этих генов в генотипе приводит к тому, что у людей с IV группой крови эритроциты содержат как белок-антиген </w:t>
      </w:r>
      <w:r w:rsidRPr="00A707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A70740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белок-антиген </w:t>
      </w:r>
      <w:r w:rsidRPr="00A707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</w:p>
    <w:p w:rsidR="00525E0E" w:rsidRPr="00A70740" w:rsidRDefault="00525E0E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07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Эпистаз</w:t>
      </w:r>
      <w:proofErr w:type="spellEnd"/>
      <w:r w:rsidRPr="00A70740">
        <w:rPr>
          <w:rFonts w:ascii="Times New Roman" w:hAnsi="Times New Roman" w:cs="Times New Roman"/>
          <w:color w:val="000000"/>
          <w:sz w:val="24"/>
          <w:szCs w:val="24"/>
        </w:rPr>
        <w:t xml:space="preserve">— взаимодействие неаллельных генов, при котором один из них подавляется другим. Подавляющий ген называется </w:t>
      </w:r>
      <w:proofErr w:type="spellStart"/>
      <w:r w:rsidRPr="00A70740">
        <w:rPr>
          <w:rFonts w:ascii="Times New Roman" w:hAnsi="Times New Roman" w:cs="Times New Roman"/>
          <w:color w:val="000000"/>
          <w:sz w:val="24"/>
          <w:szCs w:val="24"/>
        </w:rPr>
        <w:t>эпистатичным</w:t>
      </w:r>
      <w:proofErr w:type="spellEnd"/>
      <w:r w:rsidRPr="00A70740">
        <w:rPr>
          <w:rFonts w:ascii="Times New Roman" w:hAnsi="Times New Roman" w:cs="Times New Roman"/>
          <w:color w:val="000000"/>
          <w:sz w:val="24"/>
          <w:szCs w:val="24"/>
        </w:rPr>
        <w:t xml:space="preserve">, подавляемый — </w:t>
      </w:r>
      <w:proofErr w:type="spellStart"/>
      <w:r w:rsidRPr="00A70740">
        <w:rPr>
          <w:rFonts w:ascii="Times New Roman" w:hAnsi="Times New Roman" w:cs="Times New Roman"/>
          <w:color w:val="000000"/>
          <w:sz w:val="24"/>
          <w:szCs w:val="24"/>
        </w:rPr>
        <w:t>гипостатичным</w:t>
      </w:r>
      <w:proofErr w:type="spellEnd"/>
      <w:r w:rsidRPr="00A707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E0E" w:rsidRPr="008544F8" w:rsidRDefault="00525E0E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Окраска шерсти у мышей контролируется парой генов, находящихся в разных локусах. Эпистатический ген определяет наличие окраски и имеет два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аллеля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доминантный, определяющий окрашенную шерсть, и рецессивный, обусловливающий альбинизм (белая окраска). Гипостатический ген определяет характер окраски и имеет два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аллеля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агути (доминантный, определяющий серую окраску) и черный (рецессивный). Мыши могут иметь серую или черную окраску в зависимости от своих генотипов, но наличие окраски возможно только в том случае, если у них одновременно имеется аллель 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окрашенной шерсти. Мыши, гомозиготные по рецессивному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аллелю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альбинизма, будут альбиносами даже при наличии у них аллелей агути и черной шерсти. Возможны три разных фенотипа: агути, черная шерсть и альбинизм. При скрещивании можно получить эти фенотипы в различных соотношениях в зависимости от генотипов скрещиваемых особей. </w:t>
      </w:r>
    </w:p>
    <w:p w:rsidR="009779D6" w:rsidRPr="00A70740" w:rsidRDefault="009779D6" w:rsidP="00A70740">
      <w:pPr>
        <w:spacing w:after="0" w:line="240" w:lineRule="auto"/>
        <w:ind w:firstLine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07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Полимерия </w:t>
      </w:r>
      <w:r w:rsidRPr="00A70740">
        <w:rPr>
          <w:rFonts w:ascii="Times New Roman" w:hAnsi="Times New Roman" w:cs="Times New Roman"/>
          <w:color w:val="000000"/>
          <w:sz w:val="24"/>
          <w:szCs w:val="24"/>
        </w:rPr>
        <w:t>— взаимодействие неаллельных множественных генов, однозначно влияющих на развитие одного и того же признака; степень проявления признака зависит от количества генов</w:t>
      </w:r>
    </w:p>
    <w:p w:rsidR="009779D6" w:rsidRPr="008544F8" w:rsidRDefault="009779D6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Пример полимерии — наследование цвета кожи у людей, который зависит (в первом приближении) от четырёх генов с кумулятивным эффектом.</w:t>
      </w:r>
    </w:p>
    <w:p w:rsidR="009779D6" w:rsidRPr="008544F8" w:rsidRDefault="009779D6" w:rsidP="008544F8">
      <w:pPr>
        <w:pStyle w:val="a6"/>
        <w:spacing w:after="0"/>
        <w:ind w:firstLine="426"/>
        <w:jc w:val="center"/>
        <w:rPr>
          <w:b/>
          <w:bCs/>
          <w:color w:val="000000" w:themeColor="text1"/>
        </w:rPr>
      </w:pPr>
      <w:r w:rsidRPr="008544F8">
        <w:rPr>
          <w:b/>
          <w:bCs/>
          <w:color w:val="000000" w:themeColor="text1"/>
        </w:rPr>
        <w:t>Хромосомная теория Т.Моргана.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Хромосомная теория наследственности. Основные </w:t>
      </w:r>
      <w:proofErr w:type="spellStart"/>
      <w:r w:rsidRPr="008544F8">
        <w:rPr>
          <w:color w:val="000000"/>
          <w:shd w:val="clear" w:color="auto" w:fill="F9F9F9"/>
        </w:rPr>
        <w:t>положення</w:t>
      </w:r>
      <w:proofErr w:type="spellEnd"/>
      <w:r w:rsidRPr="008544F8">
        <w:rPr>
          <w:color w:val="000000"/>
          <w:shd w:val="clear" w:color="auto" w:fill="F9F9F9"/>
        </w:rPr>
        <w:t xml:space="preserve"> хромосомной теории наследственности. Хромосомный анализ. Формирование хромосомной теории. В 1902—1903 гг. американский </w:t>
      </w:r>
      <w:proofErr w:type="spellStart"/>
      <w:r w:rsidRPr="008544F8">
        <w:rPr>
          <w:color w:val="000000"/>
          <w:shd w:val="clear" w:color="auto" w:fill="F9F9F9"/>
        </w:rPr>
        <w:t>цитолог</w:t>
      </w:r>
      <w:proofErr w:type="spellEnd"/>
      <w:r w:rsidRPr="008544F8">
        <w:rPr>
          <w:color w:val="000000"/>
          <w:shd w:val="clear" w:color="auto" w:fill="F9F9F9"/>
        </w:rPr>
        <w:t xml:space="preserve"> У. </w:t>
      </w:r>
      <w:proofErr w:type="spellStart"/>
      <w:r w:rsidRPr="008544F8">
        <w:rPr>
          <w:color w:val="000000"/>
          <w:shd w:val="clear" w:color="auto" w:fill="F9F9F9"/>
        </w:rPr>
        <w:t>Сеттон</w:t>
      </w:r>
      <w:proofErr w:type="spellEnd"/>
      <w:r w:rsidRPr="008544F8">
        <w:rPr>
          <w:color w:val="000000"/>
          <w:shd w:val="clear" w:color="auto" w:fill="F9F9F9"/>
        </w:rPr>
        <w:t xml:space="preserve"> и немецкий </w:t>
      </w:r>
      <w:proofErr w:type="spellStart"/>
      <w:r w:rsidRPr="008544F8">
        <w:rPr>
          <w:color w:val="000000"/>
          <w:shd w:val="clear" w:color="auto" w:fill="F9F9F9"/>
        </w:rPr>
        <w:t>цитолог</w:t>
      </w:r>
      <w:proofErr w:type="spellEnd"/>
      <w:r w:rsidRPr="008544F8">
        <w:rPr>
          <w:color w:val="000000"/>
          <w:shd w:val="clear" w:color="auto" w:fill="F9F9F9"/>
        </w:rPr>
        <w:t xml:space="preserve"> и эмбриолог Т. </w:t>
      </w:r>
      <w:proofErr w:type="spellStart"/>
      <w:r w:rsidRPr="008544F8">
        <w:rPr>
          <w:color w:val="000000"/>
          <w:shd w:val="clear" w:color="auto" w:fill="F9F9F9"/>
        </w:rPr>
        <w:t>Бовери</w:t>
      </w:r>
      <w:proofErr w:type="spellEnd"/>
      <w:r w:rsidRPr="008544F8">
        <w:rPr>
          <w:color w:val="000000"/>
          <w:shd w:val="clear" w:color="auto" w:fill="F9F9F9"/>
        </w:rPr>
        <w:t xml:space="preserve"> независимо друг от друга выявили параллелизм в поведении генов и хромосом в ходе формирования гамет и оплодотворения. Эти наблюдения послужили основой для предположения, что гены расположены в хромосомах. Однако экспериментальное доказательство локализации конкретных генов в конкретных хромосомах было получено только в 1910 г. американским генетиком Т. Морганом, который в последующие годы (1911—1926) обосновал хромосомную теорию наследственности. 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Согласно этой теории, передача наследственной информации связана с хромосомами, в которых линейно, в определенной последовательности, локализованы гены. Таким образом, именно хромосомы представляют собой материальную основу наследственности. Хромосомная теория наследственности — теория, согласно которой хромосомы, заключённые в ядре клетки, являются носителями генов и представляют собой материальную основу наследственности, то есть преемственность свойств организмов в ряду поколений определяется преемственностью их хромосом. Хромосомная теория наследственности возникла в начале 20 в. на основе клеточной теории и использовалась для изучения наследственных свойств организмов гибридологического анализа. </w:t>
      </w:r>
    </w:p>
    <w:p w:rsidR="008544F8" w:rsidRPr="008544F8" w:rsidRDefault="008544F8" w:rsidP="008544F8">
      <w:pPr>
        <w:pStyle w:val="a6"/>
        <w:spacing w:after="0"/>
        <w:ind w:firstLine="426"/>
        <w:jc w:val="center"/>
        <w:rPr>
          <w:color w:val="000000"/>
          <w:shd w:val="clear" w:color="auto" w:fill="F9F9F9"/>
        </w:rPr>
      </w:pPr>
      <w:r w:rsidRPr="008544F8">
        <w:rPr>
          <w:b/>
          <w:color w:val="000000"/>
          <w:shd w:val="clear" w:color="auto" w:fill="F9F9F9"/>
        </w:rPr>
        <w:t>Основные положения хромосомной теории наследственности</w:t>
      </w:r>
      <w:r w:rsidRPr="008544F8">
        <w:rPr>
          <w:color w:val="000000"/>
          <w:shd w:val="clear" w:color="auto" w:fill="F9F9F9"/>
        </w:rPr>
        <w:t>.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1. Гены локализованы в хромосомах. При этом различные хромосомы содержат неодинаковое число генов. Кроме того, набор генов каждой из негомологичных хромосом уникален. 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2. Аллельные гены занимают одинаковые локусы в гомологичных хромосомах. 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3. Гены расположены в хромосоме в линейной последовательности. 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4. Гены одной хромосомы образуют группу сцепления, то есть наследуются преимущественно </w:t>
      </w:r>
      <w:proofErr w:type="spellStart"/>
      <w:r w:rsidRPr="008544F8">
        <w:rPr>
          <w:color w:val="000000"/>
          <w:shd w:val="clear" w:color="auto" w:fill="F9F9F9"/>
        </w:rPr>
        <w:t>сцепленно</w:t>
      </w:r>
      <w:proofErr w:type="spellEnd"/>
      <w:r w:rsidRPr="008544F8">
        <w:rPr>
          <w:color w:val="000000"/>
          <w:shd w:val="clear" w:color="auto" w:fill="F9F9F9"/>
        </w:rPr>
        <w:t xml:space="preserve"> (совместно), благодаря чему происходит сцепленное наследование некоторых признаков. Число групп сцепления равно гаплоидному числу хромосом данного вида (у </w:t>
      </w:r>
      <w:proofErr w:type="spellStart"/>
      <w:r w:rsidRPr="008544F8">
        <w:rPr>
          <w:color w:val="000000"/>
          <w:shd w:val="clear" w:color="auto" w:fill="F9F9F9"/>
        </w:rPr>
        <w:t>гомогаметного</w:t>
      </w:r>
      <w:proofErr w:type="spellEnd"/>
      <w:r w:rsidRPr="008544F8">
        <w:rPr>
          <w:color w:val="000000"/>
          <w:shd w:val="clear" w:color="auto" w:fill="F9F9F9"/>
        </w:rPr>
        <w:t xml:space="preserve"> пола) или больше на 1 (у </w:t>
      </w:r>
      <w:proofErr w:type="spellStart"/>
      <w:r w:rsidRPr="008544F8">
        <w:rPr>
          <w:color w:val="000000"/>
          <w:shd w:val="clear" w:color="auto" w:fill="F9F9F9"/>
        </w:rPr>
        <w:t>гетерогаметного</w:t>
      </w:r>
      <w:proofErr w:type="spellEnd"/>
      <w:r w:rsidRPr="008544F8">
        <w:rPr>
          <w:color w:val="000000"/>
          <w:shd w:val="clear" w:color="auto" w:fill="F9F9F9"/>
        </w:rPr>
        <w:t xml:space="preserve"> пола). </w:t>
      </w:r>
    </w:p>
    <w:p w:rsidR="008544F8" w:rsidRPr="008544F8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 xml:space="preserve">5. Сцепление нарушается в результате кроссинговера, частота которого прямо пропорциональна расстоянию между генами в хромосоме (поэтому сила сцепления находится в обратной зависимости от расстояния между генами). </w:t>
      </w:r>
    </w:p>
    <w:p w:rsidR="00017EE0" w:rsidRDefault="008544F8" w:rsidP="00A70740">
      <w:pPr>
        <w:pStyle w:val="a6"/>
        <w:spacing w:after="0"/>
        <w:ind w:firstLine="426"/>
        <w:jc w:val="both"/>
        <w:rPr>
          <w:color w:val="000000"/>
          <w:shd w:val="clear" w:color="auto" w:fill="F9F9F9"/>
        </w:rPr>
      </w:pPr>
      <w:r w:rsidRPr="008544F8">
        <w:rPr>
          <w:color w:val="000000"/>
          <w:shd w:val="clear" w:color="auto" w:fill="F9F9F9"/>
        </w:rPr>
        <w:t>6. Каждый биологический вид характеризуется определенным набором хромосом — кариотипом.</w:t>
      </w:r>
    </w:p>
    <w:p w:rsidR="00017EE0" w:rsidRDefault="00017EE0" w:rsidP="00017EE0">
      <w:pPr>
        <w:pStyle w:val="a6"/>
        <w:spacing w:after="0"/>
        <w:ind w:firstLine="426"/>
        <w:rPr>
          <w:color w:val="000000" w:themeColor="text1"/>
          <w:shd w:val="clear" w:color="auto" w:fill="BACDD8"/>
        </w:rPr>
      </w:pPr>
      <w:r w:rsidRPr="00017EE0">
        <w:rPr>
          <w:color w:val="000000" w:themeColor="text1"/>
        </w:rPr>
        <w:t xml:space="preserve">В том случае, когда гены, контролирующие формирование того или иного признака, локализованы в </w:t>
      </w:r>
      <w:proofErr w:type="spellStart"/>
      <w:r w:rsidRPr="00017EE0">
        <w:rPr>
          <w:color w:val="000000" w:themeColor="text1"/>
        </w:rPr>
        <w:t>аутосомах</w:t>
      </w:r>
      <w:proofErr w:type="spellEnd"/>
      <w:r w:rsidRPr="00017EE0">
        <w:rPr>
          <w:color w:val="000000" w:themeColor="text1"/>
        </w:rPr>
        <w:t xml:space="preserve">, наследование осуществляется независимо от того, кто из родителей (мать или отец) является носителем изучаемого признака. Если же гены находятся в половых хромосомах, характер наследования признаков резко изменяется. Например, у дрозофилы гены, локализованные в X-хромосоме, как правило, не имеют аллелей в </w:t>
      </w:r>
      <w:proofErr w:type="spellStart"/>
      <w:r w:rsidRPr="00017EE0">
        <w:rPr>
          <w:color w:val="000000" w:themeColor="text1"/>
        </w:rPr>
        <w:t>У-хромосоме</w:t>
      </w:r>
      <w:proofErr w:type="spellEnd"/>
      <w:r w:rsidRPr="00017EE0">
        <w:rPr>
          <w:color w:val="000000" w:themeColor="text1"/>
        </w:rPr>
        <w:t xml:space="preserve">. По этой причине рецессивные гены в X-хромосоме </w:t>
      </w:r>
      <w:proofErr w:type="spellStart"/>
      <w:r w:rsidRPr="00017EE0">
        <w:rPr>
          <w:color w:val="000000" w:themeColor="text1"/>
        </w:rPr>
        <w:t>гетерогаметного</w:t>
      </w:r>
      <w:proofErr w:type="spellEnd"/>
      <w:r w:rsidRPr="00017EE0">
        <w:rPr>
          <w:color w:val="000000" w:themeColor="text1"/>
        </w:rPr>
        <w:t xml:space="preserve"> пола практически всегда проявляются, будучи в единственном числе.</w:t>
      </w:r>
      <w:r w:rsidR="008544F8" w:rsidRPr="00017EE0">
        <w:rPr>
          <w:color w:val="000000" w:themeColor="text1"/>
        </w:rPr>
        <w:br/>
      </w:r>
      <w:r w:rsidRPr="00017EE0">
        <w:rPr>
          <w:color w:val="000000" w:themeColor="text1"/>
        </w:rPr>
        <w:lastRenderedPageBreak/>
        <w:t>Признаки, гены которых локализованы в половых хромосомах, называются признаками,</w:t>
      </w:r>
      <w:r w:rsidRPr="00017EE0">
        <w:rPr>
          <w:color w:val="000000" w:themeColor="text1"/>
          <w:shd w:val="clear" w:color="auto" w:fill="BACDD8"/>
        </w:rPr>
        <w:t xml:space="preserve"> </w:t>
      </w:r>
      <w:r w:rsidRPr="00017EE0">
        <w:rPr>
          <w:color w:val="000000" w:themeColor="text1"/>
        </w:rPr>
        <w:t>сцепленными с полом. Явление наследования, сцепленного с полом, было открыто Т. Морганом у дрозофилы.</w:t>
      </w:r>
      <w:r w:rsidR="008544F8" w:rsidRPr="00017EE0">
        <w:rPr>
          <w:color w:val="000000" w:themeColor="text1"/>
        </w:rPr>
        <w:br/>
      </w:r>
      <w:r w:rsidRPr="00017EE0">
        <w:rPr>
          <w:color w:val="000000" w:themeColor="text1"/>
        </w:rPr>
        <w:t>Совместное наследование генов Т. Морган предложил назвать </w:t>
      </w:r>
      <w:hyperlink r:id="rId5" w:tooltip="Сцепленное наследование" w:history="1">
        <w:r w:rsidRPr="00017EE0">
          <w:rPr>
            <w:rStyle w:val="a3"/>
            <w:i/>
            <w:color w:val="000000" w:themeColor="text1"/>
            <w:bdr w:val="none" w:sz="0" w:space="0" w:color="auto" w:frame="1"/>
          </w:rPr>
          <w:t>сцепленным наследованием</w:t>
        </w:r>
      </w:hyperlink>
      <w:r w:rsidRPr="00017EE0">
        <w:rPr>
          <w:color w:val="000000" w:themeColor="text1"/>
        </w:rPr>
        <w:t>.</w:t>
      </w:r>
      <w:r w:rsidRPr="00017EE0">
        <w:rPr>
          <w:color w:val="000000" w:themeColor="text1"/>
          <w:shd w:val="clear" w:color="auto" w:fill="BACDD8"/>
        </w:rPr>
        <w:t xml:space="preserve"> </w:t>
      </w:r>
    </w:p>
    <w:p w:rsidR="00017EE0" w:rsidRPr="00017EE0" w:rsidRDefault="00017EE0" w:rsidP="00017EE0">
      <w:pPr>
        <w:pStyle w:val="a6"/>
        <w:spacing w:after="0"/>
        <w:ind w:firstLine="426"/>
        <w:rPr>
          <w:color w:val="000000" w:themeColor="text1"/>
          <w:shd w:val="clear" w:color="auto" w:fill="BACDD8"/>
        </w:rPr>
      </w:pPr>
      <w:r w:rsidRPr="00017EE0">
        <w:rPr>
          <w:color w:val="000000" w:themeColor="text1"/>
        </w:rPr>
        <w:t xml:space="preserve">Число групп сцепления соответствует гаплоидному числу хромосом, поскольку группу сцепления составляют две гомологичные хромосомы, в которых локализованы одинаковые гены. (У особей </w:t>
      </w:r>
      <w:proofErr w:type="spellStart"/>
      <w:r w:rsidRPr="00017EE0">
        <w:rPr>
          <w:color w:val="000000" w:themeColor="text1"/>
        </w:rPr>
        <w:t>гетерогаметного</w:t>
      </w:r>
      <w:proofErr w:type="spellEnd"/>
      <w:r w:rsidRPr="00017EE0">
        <w:rPr>
          <w:color w:val="000000" w:themeColor="text1"/>
        </w:rPr>
        <w:t xml:space="preserve"> пола, например у самцов млекопитающих,</w:t>
      </w:r>
      <w:r w:rsidRPr="00017EE0">
        <w:rPr>
          <w:color w:val="000000" w:themeColor="text1"/>
          <w:shd w:val="clear" w:color="auto" w:fill="BACDD8"/>
        </w:rPr>
        <w:t xml:space="preserve"> </w:t>
      </w:r>
      <w:r w:rsidRPr="00017EE0">
        <w:rPr>
          <w:color w:val="000000" w:themeColor="text1"/>
        </w:rPr>
        <w:t xml:space="preserve">групп сцепления на самом деле на одну больше, так как X- и </w:t>
      </w:r>
      <w:proofErr w:type="spellStart"/>
      <w:r w:rsidRPr="00017EE0">
        <w:rPr>
          <w:color w:val="000000" w:themeColor="text1"/>
        </w:rPr>
        <w:t>У-хромосомы</w:t>
      </w:r>
      <w:proofErr w:type="spellEnd"/>
      <w:r w:rsidRPr="00017EE0">
        <w:rPr>
          <w:color w:val="000000" w:themeColor="text1"/>
        </w:rPr>
        <w:t xml:space="preserve"> содержат разные гены и представляют собой две разные группы сцепления. Таким образом, у женщин 23 группы сцепления, а у мужчин — 24).</w:t>
      </w:r>
    </w:p>
    <w:p w:rsidR="00017EE0" w:rsidRPr="00017EE0" w:rsidRDefault="00017EE0" w:rsidP="00017EE0">
      <w:pPr>
        <w:pStyle w:val="a6"/>
        <w:spacing w:after="0"/>
        <w:ind w:firstLine="426"/>
        <w:rPr>
          <w:color w:val="000000" w:themeColor="text1"/>
          <w:shd w:val="clear" w:color="auto" w:fill="BACDD8"/>
        </w:rPr>
      </w:pPr>
      <w:r w:rsidRPr="00017EE0">
        <w:rPr>
          <w:color w:val="000000" w:themeColor="text1"/>
        </w:rPr>
        <w:t xml:space="preserve">Способ наследования сцепленных генов отличается от наследования генов, локализованных в разных парах гомологичных хромосом. Так, если при независимом комбинировании дигетерозиготная особь образует четыре типа гамет (АВ, </w:t>
      </w:r>
      <w:proofErr w:type="spellStart"/>
      <w:r w:rsidRPr="00017EE0">
        <w:rPr>
          <w:color w:val="000000" w:themeColor="text1"/>
        </w:rPr>
        <w:t>Ab</w:t>
      </w:r>
      <w:proofErr w:type="spellEnd"/>
      <w:r w:rsidRPr="00017EE0">
        <w:rPr>
          <w:color w:val="000000" w:themeColor="text1"/>
        </w:rPr>
        <w:t xml:space="preserve">, </w:t>
      </w:r>
      <w:proofErr w:type="spellStart"/>
      <w:r w:rsidRPr="00017EE0">
        <w:rPr>
          <w:color w:val="000000" w:themeColor="text1"/>
        </w:rPr>
        <w:t>аВ</w:t>
      </w:r>
      <w:proofErr w:type="spellEnd"/>
      <w:r w:rsidRPr="00017EE0">
        <w:rPr>
          <w:color w:val="000000" w:themeColor="text1"/>
        </w:rPr>
        <w:t xml:space="preserve"> и </w:t>
      </w:r>
      <w:proofErr w:type="spellStart"/>
      <w:r w:rsidRPr="00017EE0">
        <w:rPr>
          <w:color w:val="000000" w:themeColor="text1"/>
        </w:rPr>
        <w:t>ab</w:t>
      </w:r>
      <w:proofErr w:type="spellEnd"/>
      <w:r w:rsidRPr="00017EE0">
        <w:rPr>
          <w:color w:val="000000" w:themeColor="text1"/>
        </w:rPr>
        <w:t xml:space="preserve">) в равных количествах, то при сцепленном наследовании (в отсутствие кроссинговера) такая же </w:t>
      </w:r>
      <w:proofErr w:type="spellStart"/>
      <w:r w:rsidRPr="00017EE0">
        <w:rPr>
          <w:color w:val="000000" w:themeColor="text1"/>
        </w:rPr>
        <w:t>дигетерозигота</w:t>
      </w:r>
      <w:proofErr w:type="spellEnd"/>
      <w:r w:rsidRPr="00017EE0">
        <w:rPr>
          <w:color w:val="000000" w:themeColor="text1"/>
        </w:rPr>
        <w:t xml:space="preserve"> образует только два типа гамет: (АВ и </w:t>
      </w:r>
      <w:proofErr w:type="spellStart"/>
      <w:r w:rsidRPr="00017EE0">
        <w:rPr>
          <w:color w:val="000000" w:themeColor="text1"/>
        </w:rPr>
        <w:t>ab</w:t>
      </w:r>
      <w:proofErr w:type="spellEnd"/>
      <w:r w:rsidRPr="00017EE0">
        <w:rPr>
          <w:color w:val="000000" w:themeColor="text1"/>
        </w:rPr>
        <w:t>) тоже в равных количествах. Последние повторяют комбинацию генов в хромосоме родителя.</w:t>
      </w:r>
    </w:p>
    <w:p w:rsidR="00017EE0" w:rsidRPr="00017EE0" w:rsidRDefault="00017EE0" w:rsidP="00017EE0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017EE0">
        <w:rPr>
          <w:color w:val="000000" w:themeColor="text1"/>
        </w:rPr>
        <w:t>Было установлено, однако, что кроме обычных (</w:t>
      </w:r>
      <w:proofErr w:type="spellStart"/>
      <w:r w:rsidRPr="00017EE0">
        <w:rPr>
          <w:color w:val="000000" w:themeColor="text1"/>
        </w:rPr>
        <w:t>некроссоверных</w:t>
      </w:r>
      <w:proofErr w:type="spellEnd"/>
      <w:r w:rsidRPr="00017EE0">
        <w:rPr>
          <w:color w:val="000000" w:themeColor="text1"/>
        </w:rPr>
        <w:t>) гамет возникают и другие (</w:t>
      </w:r>
      <w:proofErr w:type="spellStart"/>
      <w:r w:rsidRPr="00017EE0">
        <w:rPr>
          <w:color w:val="000000" w:themeColor="text1"/>
        </w:rPr>
        <w:t>кроссоверные</w:t>
      </w:r>
      <w:proofErr w:type="spellEnd"/>
      <w:r w:rsidRPr="00017EE0">
        <w:rPr>
          <w:color w:val="000000" w:themeColor="text1"/>
        </w:rPr>
        <w:t xml:space="preserve">) гаметы с новыми комбинациями генов — </w:t>
      </w:r>
      <w:proofErr w:type="spellStart"/>
      <w:r w:rsidRPr="00017EE0">
        <w:rPr>
          <w:color w:val="000000" w:themeColor="text1"/>
        </w:rPr>
        <w:t>Ab</w:t>
      </w:r>
      <w:proofErr w:type="spellEnd"/>
      <w:r w:rsidRPr="00017EE0">
        <w:rPr>
          <w:color w:val="000000" w:themeColor="text1"/>
        </w:rPr>
        <w:t xml:space="preserve"> и </w:t>
      </w:r>
      <w:proofErr w:type="spellStart"/>
      <w:r w:rsidRPr="00017EE0">
        <w:rPr>
          <w:color w:val="000000" w:themeColor="text1"/>
        </w:rPr>
        <w:t>аВ</w:t>
      </w:r>
      <w:proofErr w:type="spellEnd"/>
      <w:r w:rsidRPr="00017EE0">
        <w:rPr>
          <w:color w:val="000000" w:themeColor="text1"/>
        </w:rPr>
        <w:t>, отличающимися от комбинаций генов в хромосомах родителя. Причиной возникновения таких гамет является обмен участками гомологичных хромосом, или </w:t>
      </w:r>
      <w:hyperlink r:id="rId6" w:tooltip="Кроссинговер" w:history="1">
        <w:r w:rsidRPr="00017EE0">
          <w:rPr>
            <w:rStyle w:val="a3"/>
            <w:color w:val="000000" w:themeColor="text1"/>
            <w:bdr w:val="none" w:sz="0" w:space="0" w:color="auto" w:frame="1"/>
          </w:rPr>
          <w:t>кроссинговер</w:t>
        </w:r>
      </w:hyperlink>
      <w:r w:rsidRPr="00017EE0">
        <w:rPr>
          <w:color w:val="000000" w:themeColor="text1"/>
        </w:rPr>
        <w:t>.</w:t>
      </w:r>
    </w:p>
    <w:p w:rsidR="00017EE0" w:rsidRPr="00017EE0" w:rsidRDefault="00017EE0" w:rsidP="00017EE0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017EE0">
        <w:rPr>
          <w:color w:val="000000" w:themeColor="text1"/>
        </w:rPr>
        <w:t>Кроссинговер происходит в профазе I мейоза во время </w:t>
      </w:r>
      <w:hyperlink r:id="rId7" w:tooltip="Конъюгация (страница не существует)" w:history="1">
        <w:r w:rsidRPr="00017EE0">
          <w:rPr>
            <w:rStyle w:val="a3"/>
            <w:color w:val="000000" w:themeColor="text1"/>
            <w:bdr w:val="none" w:sz="0" w:space="0" w:color="auto" w:frame="1"/>
          </w:rPr>
          <w:t>конъюгации</w:t>
        </w:r>
      </w:hyperlink>
      <w:r w:rsidRPr="00017EE0">
        <w:rPr>
          <w:color w:val="000000" w:themeColor="text1"/>
        </w:rPr>
        <w:t xml:space="preserve"> гомологичных хромосом. В это время части двух хромосом могут перекрещиваться и обмениваться своими участками. В результате возникают качественно новые хромосомы, содержащие участки (гены) как материнских, так и отцовских хромосом. Особи, которые получаются из таких гамет с новым сочетанием аллелей, получили название </w:t>
      </w:r>
      <w:proofErr w:type="spellStart"/>
      <w:r w:rsidRPr="00017EE0">
        <w:rPr>
          <w:color w:val="000000" w:themeColor="text1"/>
        </w:rPr>
        <w:t>кроссинговерных</w:t>
      </w:r>
      <w:proofErr w:type="spellEnd"/>
      <w:r w:rsidRPr="00017EE0">
        <w:rPr>
          <w:color w:val="000000" w:themeColor="text1"/>
        </w:rPr>
        <w:t xml:space="preserve"> или </w:t>
      </w:r>
      <w:proofErr w:type="spellStart"/>
      <w:r w:rsidRPr="00017EE0">
        <w:rPr>
          <w:color w:val="000000" w:themeColor="text1"/>
        </w:rPr>
        <w:t>рекомбинантных</w:t>
      </w:r>
      <w:proofErr w:type="spellEnd"/>
      <w:r w:rsidRPr="00017EE0">
        <w:rPr>
          <w:color w:val="000000" w:themeColor="text1"/>
        </w:rPr>
        <w:t>.</w:t>
      </w:r>
    </w:p>
    <w:p w:rsidR="00525E0E" w:rsidRPr="00017EE0" w:rsidRDefault="00017EE0" w:rsidP="00017EE0">
      <w:pPr>
        <w:pStyle w:val="a4"/>
        <w:spacing w:before="0" w:beforeAutospacing="0" w:after="0" w:afterAutospacing="0"/>
        <w:textAlignment w:val="baseline"/>
        <w:rPr>
          <w:color w:val="000000" w:themeColor="text1"/>
        </w:rPr>
      </w:pPr>
      <w:r w:rsidRPr="00017EE0">
        <w:rPr>
          <w:color w:val="000000" w:themeColor="text1"/>
        </w:rPr>
        <w:t>Частота (процент) перекреста между двумя генами, расположенными в одной хромосоме, пропорциональна расстоянию между ними. Кроссинговер между двумя генами происходит тем реже, чем ближе друг к другу они расположены. По мере увеличения расстояния между генами все более возрастает вероятность того, что кроссинговер разведет их по двум разным гомологичным хромосомам.</w:t>
      </w:r>
    </w:p>
    <w:p w:rsidR="00EB6A75" w:rsidRPr="008544F8" w:rsidRDefault="00EB6A75" w:rsidP="00A707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544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Наследование групп крови.</w:t>
      </w:r>
    </w:p>
    <w:p w:rsidR="00EB6A75" w:rsidRPr="008544F8" w:rsidRDefault="00EB6A75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Кровь, состоит из жидкой части — плазмы и различных клеток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кpoви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(форменных элементов).</w:t>
      </w:r>
      <w:r w:rsidR="00A07724"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Основная система классификации крови - система ABO</w:t>
      </w:r>
    </w:p>
    <w:p w:rsidR="006D2690" w:rsidRPr="008544F8" w:rsidRDefault="006D2690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Красные клетки крови-эритроциты содержат в себе видоизмененный белок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глобулин-агглютиноген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(антиген)</w:t>
      </w:r>
      <w:proofErr w:type="spellStart"/>
      <w:r w:rsidR="00E747F6"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Обознааются</w:t>
      </w:r>
      <w:proofErr w:type="spellEnd"/>
      <w:r w:rsidR="00E747F6"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А, В, 0</w:t>
      </w:r>
    </w:p>
    <w:p w:rsidR="00A07724" w:rsidRPr="008544F8" w:rsidRDefault="00A07724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544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Агглютиногены</w:t>
      </w:r>
      <w:proofErr w:type="spellEnd"/>
      <w:r w:rsidRPr="008544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(антигены)</w:t>
      </w:r>
      <w:r w:rsidR="00176D3C" w:rsidRPr="008544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это антигены, происходящие от одного вида организмов, но генетически чужеродные для каждого индивидуума. </w:t>
      </w:r>
    </w:p>
    <w:p w:rsidR="00E747F6" w:rsidRPr="008544F8" w:rsidRDefault="00E747F6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Антигены эритроцитов человека являются структурными образованиями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, 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расположенными на внешней поверхности мембраны эритроцитов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, 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обладающими способностью взаимодействовать с соответствующими антителами и образовывать комплекс антиген-антитело. Антигеныэритроцитов наследуются от родит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елей.</w:t>
      </w:r>
    </w:p>
    <w:p w:rsidR="006D2690" w:rsidRPr="008544F8" w:rsidRDefault="006D2690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плазме крови находятся агглютинин(антитело)-такой же видоизмененный белок глобулин</w:t>
      </w:r>
      <w:r w:rsidR="00E747F6"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Обозначаются как а, в, о</w:t>
      </w:r>
    </w:p>
    <w:p w:rsidR="00A07724" w:rsidRPr="008544F8" w:rsidRDefault="00A07724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Агглютинины(Антитела)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иммуноглобулины, образующиеся при введении антигена в организм.</w:t>
      </w:r>
    </w:p>
    <w:p w:rsidR="00EB6A75" w:rsidRPr="008544F8" w:rsidRDefault="00EB6A75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Различия между людьми по группам крови — это различия по составу определенных антигенов и антител.</w:t>
      </w:r>
    </w:p>
    <w:p w:rsidR="00A07724" w:rsidRPr="008544F8" w:rsidRDefault="00A07724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Иммунологический конфликт в системе АВ0 происходит 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встрече одноименных антигенов и антител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, вызывает агглютинацию эритроцитов</w:t>
      </w:r>
    </w:p>
    <w:p w:rsidR="00A07724" w:rsidRPr="008544F8" w:rsidRDefault="00A07724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Агглютинация</w:t>
      </w:r>
      <w:r w:rsidRPr="008544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реакция, при которой слипаются и разрушаются антитела и антигены, не совместимые между собой то есть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агглютиноген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с агглютинином а, или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агглютиноген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 агглютинином b. При переливании несовместимой крови в результате агглютинации эритроцитов и последующего их гемолиза (разрушения) развивается тяжелое осложнение — гемотрансфузионный шок, который может привести к смерти.</w:t>
      </w:r>
    </w:p>
    <w:p w:rsidR="00EB6A75" w:rsidRPr="008544F8" w:rsidRDefault="00EB6A75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Гpуппы</w:t>
      </w:r>
      <w:proofErr w:type="spellEnd"/>
      <w:r w:rsidR="00A70740"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кpoви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обозначают по наличию или отсутствию определенного типа «склеивающего» фактора (</w:t>
      </w:r>
      <w:proofErr w:type="spellStart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агглютиногена</w:t>
      </w:r>
      <w:proofErr w:type="spellEnd"/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 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(I) — 1-я группа крови. 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(II) — 2-я. 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(III) — 3-я 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 (IV) — 4-я группа крови. </w:t>
      </w:r>
    </w:p>
    <w:p w:rsidR="00EB6A75" w:rsidRPr="008544F8" w:rsidRDefault="00EB6A75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у вида существует несколько аллелей (более двух) одного гена, то это явление называют множественным аллелизмом. Примером являются аллели I0,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В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, кодирующие белки-антигены эритроцитов (они определяют группы крови людей). Каждый человек содержит только два гена, отвечающих за определенную группу крови. Первая группа: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; вторая: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; третья: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В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В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В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>; четвертая: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В</w:t>
      </w:r>
      <w:r w:rsidRPr="00854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7724" w:rsidRPr="008544F8" w:rsidRDefault="00176D3C" w:rsidP="00A707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44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Резус-фактор.</w:t>
      </w:r>
    </w:p>
    <w:p w:rsidR="00176D3C" w:rsidRPr="003E471A" w:rsidRDefault="00176D3C" w:rsidP="00A70740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E4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</w:t>
      </w:r>
      <w:r w:rsidRPr="003E47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резус -</w:t>
      </w:r>
      <w:proofErr w:type="spellStart"/>
      <w:r w:rsidRPr="003E47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агглютиногена</w:t>
      </w:r>
      <w:proofErr w:type="spellEnd"/>
      <w:r w:rsidRPr="003E47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эритроцитах не связано ни с полом, ни с возрастом</w:t>
      </w:r>
      <w:r w:rsidRPr="003E47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В отличие от </w:t>
      </w:r>
      <w:proofErr w:type="spellStart"/>
      <w:r w:rsidRPr="003E47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агглютиногенов</w:t>
      </w:r>
      <w:proofErr w:type="spellEnd"/>
      <w:r w:rsidRPr="003E47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 и В </w:t>
      </w:r>
      <w:r w:rsidRPr="003E471A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резус-фактор</w:t>
      </w:r>
      <w:r w:rsidRPr="003E47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не имеет соответствующих агглютининов в плазме.</w:t>
      </w:r>
    </w:p>
    <w:p w:rsidR="00176D3C" w:rsidRPr="003E471A" w:rsidRDefault="00176D3C" w:rsidP="00A7074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471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переливанием крови необходимо выяснить, совместима ли кровь донора и реципиента по резус-фактору. </w:t>
      </w:r>
      <w:r w:rsidRPr="003E47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Если кровь резус-положительного донора перелить резус-отрицательному реципиенту, то в организме последнего будут образовываться специфические антитела по отношению к резус-фактору.</w:t>
      </w:r>
    </w:p>
    <w:p w:rsidR="00773F9E" w:rsidRPr="003E471A" w:rsidRDefault="00773F9E" w:rsidP="0017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F9E" w:rsidRPr="003E471A" w:rsidSect="00E3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3BA"/>
    <w:multiLevelType w:val="hybridMultilevel"/>
    <w:tmpl w:val="6938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EB6A75"/>
    <w:rsid w:val="00017EE0"/>
    <w:rsid w:val="00176D3C"/>
    <w:rsid w:val="0037552E"/>
    <w:rsid w:val="003E471A"/>
    <w:rsid w:val="00525E0E"/>
    <w:rsid w:val="006D2690"/>
    <w:rsid w:val="00773F9E"/>
    <w:rsid w:val="008544F8"/>
    <w:rsid w:val="00962571"/>
    <w:rsid w:val="009779D6"/>
    <w:rsid w:val="00A07724"/>
    <w:rsid w:val="00A4481D"/>
    <w:rsid w:val="00A70740"/>
    <w:rsid w:val="00C35C40"/>
    <w:rsid w:val="00D47CDA"/>
    <w:rsid w:val="00D5021A"/>
    <w:rsid w:val="00E30BCD"/>
    <w:rsid w:val="00E747F6"/>
    <w:rsid w:val="00EB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CD"/>
  </w:style>
  <w:style w:type="paragraph" w:styleId="1">
    <w:name w:val="heading 1"/>
    <w:basedOn w:val="a"/>
    <w:link w:val="10"/>
    <w:uiPriority w:val="9"/>
    <w:qFormat/>
    <w:rsid w:val="00C3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B6A75"/>
  </w:style>
  <w:style w:type="character" w:customStyle="1" w:styleId="c8">
    <w:name w:val="c8"/>
    <w:basedOn w:val="a0"/>
    <w:rsid w:val="00EB6A75"/>
  </w:style>
  <w:style w:type="character" w:styleId="a3">
    <w:name w:val="Hyperlink"/>
    <w:basedOn w:val="a0"/>
    <w:uiPriority w:val="99"/>
    <w:semiHidden/>
    <w:unhideWhenUsed/>
    <w:rsid w:val="00A077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5C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9779D6"/>
    <w:rPr>
      <w:b/>
      <w:bCs/>
    </w:rPr>
  </w:style>
  <w:style w:type="paragraph" w:styleId="a6">
    <w:name w:val="Body Text"/>
    <w:basedOn w:val="a"/>
    <w:link w:val="a7"/>
    <w:rsid w:val="00977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779D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"/>
    <w:basedOn w:val="a"/>
    <w:rsid w:val="003E471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science.wikia.com/wiki/%D0%9A%D0%BE%D0%BD%D1%8A%D1%8E%D0%B3%D0%B0%D1%86%D0%B8%D1%8F?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science.wikia.com/wiki/%D0%9A%D1%80%D0%BE%D1%81%D1%81%D0%B8%D0%BD%D0%B3%D0%BE%D0%B2%D0%B5%D1%80" TargetMode="External"/><Relationship Id="rId5" Type="http://schemas.openxmlformats.org/officeDocument/2006/relationships/hyperlink" Target="http://ru.science.wikia.com/wiki/%D0%A1%D1%86%D0%B5%D0%BF%D0%BB%D0%B5%D0%BD%D0%BD%D0%BE%D0%B5_%D0%BD%D0%B0%D1%81%D0%BB%D0%B5%D0%B4%D0%BE%D0%B2%D0%B0%D0%BD%D0%B8%D0%B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2018-09-20T19:36:00Z</dcterms:created>
  <dcterms:modified xsi:type="dcterms:W3CDTF">2018-11-11T13:34:00Z</dcterms:modified>
</cp:coreProperties>
</file>